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E686" w14:textId="5BEEE6FE" w:rsidR="00B85E56" w:rsidRPr="009E37F5" w:rsidRDefault="002D604F">
      <w:pPr>
        <w:widowControl/>
        <w:overflowPunct/>
        <w:jc w:val="left"/>
        <w:textAlignment w:val="auto"/>
        <w:rPr>
          <w:rFonts w:hint="default"/>
          <w:b/>
          <w:bCs/>
          <w:color w:val="000000" w:themeColor="text1"/>
          <w:sz w:val="28"/>
          <w:szCs w:val="21"/>
        </w:rPr>
      </w:pPr>
      <w:r>
        <w:rPr>
          <w:b/>
          <w:bCs/>
          <w:noProof/>
          <w:color w:val="000000" w:themeColor="text1"/>
          <w:sz w:val="28"/>
          <w:szCs w:val="21"/>
        </w:rPr>
        <mc:AlternateContent>
          <mc:Choice Requires="wps">
            <w:drawing>
              <wp:anchor distT="0" distB="0" distL="114300" distR="114300" simplePos="0" relativeHeight="251663360" behindDoc="0" locked="0" layoutInCell="1" allowOverlap="1" wp14:anchorId="240063C3" wp14:editId="6ED6A542">
                <wp:simplePos x="0" y="0"/>
                <wp:positionH relativeFrom="column">
                  <wp:posOffset>5163820</wp:posOffset>
                </wp:positionH>
                <wp:positionV relativeFrom="paragraph">
                  <wp:posOffset>-557835</wp:posOffset>
                </wp:positionV>
                <wp:extent cx="91440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schemeClr val="tx1"/>
                          </a:solidFill>
                        </a:ln>
                      </wps:spPr>
                      <wps:txbx>
                        <w:txbxContent>
                          <w:p w14:paraId="5638CC81" w14:textId="6F604E0D" w:rsidR="004355BA" w:rsidRPr="00B40AF5" w:rsidRDefault="004355BA" w:rsidP="004355BA">
                            <w:pPr>
                              <w:spacing w:line="0" w:lineRule="atLeast"/>
                              <w:jc w:val="center"/>
                              <w:rPr>
                                <w:rFonts w:hint="default"/>
                                <w:b/>
                                <w:bCs/>
                                <w:color w:val="auto"/>
                                <w:sz w:val="32"/>
                                <w:szCs w:val="22"/>
                              </w:rPr>
                            </w:pPr>
                            <w:r w:rsidRPr="00B40AF5">
                              <w:rPr>
                                <w:b/>
                                <w:bCs/>
                                <w:color w:val="auto"/>
                                <w:sz w:val="32"/>
                                <w:szCs w:val="22"/>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063C3" id="_x0000_t202" coordsize="21600,21600" o:spt="202" path="m,l,21600r21600,l21600,xe">
                <v:stroke joinstyle="miter"/>
                <v:path gradientshapeok="t" o:connecttype="rect"/>
              </v:shapetype>
              <v:shape id="テキスト ボックス 3" o:spid="_x0000_s1026" type="#_x0000_t202" style="position:absolute;margin-left:406.6pt;margin-top:-43.9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" fillcolor="white [3201]" strokecolor="black [3213]" strokeweight=".5pt">
                <v:textbox>
                  <w:txbxContent>
                    <w:p w14:paraId="5638CC81" w14:textId="6F604E0D" w:rsidR="004355BA" w:rsidRPr="00B40AF5" w:rsidRDefault="004355BA" w:rsidP="004355BA">
                      <w:pPr>
                        <w:spacing w:line="0" w:lineRule="atLeast"/>
                        <w:jc w:val="center"/>
                        <w:rPr>
                          <w:rFonts w:hint="default"/>
                          <w:b/>
                          <w:bCs/>
                          <w:color w:val="auto"/>
                          <w:sz w:val="32"/>
                          <w:szCs w:val="22"/>
                        </w:rPr>
                      </w:pPr>
                      <w:r w:rsidRPr="00B40AF5">
                        <w:rPr>
                          <w:b/>
                          <w:bCs/>
                          <w:color w:val="auto"/>
                          <w:sz w:val="32"/>
                          <w:szCs w:val="22"/>
                        </w:rPr>
                        <w:t>別紙１</w:t>
                      </w:r>
                    </w:p>
                  </w:txbxContent>
                </v:textbox>
              </v:shape>
            </w:pict>
          </mc:Fallback>
        </mc:AlternateContent>
      </w:r>
      <w:r>
        <w:rPr>
          <w:b/>
          <w:bCs/>
          <w:noProof/>
          <w:color w:val="000000" w:themeColor="text1"/>
          <w:sz w:val="28"/>
          <w:szCs w:val="21"/>
        </w:rPr>
        <mc:AlternateContent>
          <mc:Choice Requires="wps">
            <w:drawing>
              <wp:anchor distT="0" distB="0" distL="114300" distR="114300" simplePos="0" relativeHeight="251664384" behindDoc="0" locked="0" layoutInCell="1" allowOverlap="1" wp14:anchorId="67C08570" wp14:editId="1E1581A4">
                <wp:simplePos x="0" y="0"/>
                <wp:positionH relativeFrom="column">
                  <wp:posOffset>1285240</wp:posOffset>
                </wp:positionH>
                <wp:positionV relativeFrom="paragraph">
                  <wp:posOffset>-146660</wp:posOffset>
                </wp:positionV>
                <wp:extent cx="4791456" cy="987552"/>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4791456" cy="987552"/>
                        </a:xfrm>
                        <a:prstGeom prst="rect">
                          <a:avLst/>
                        </a:prstGeom>
                        <a:solidFill>
                          <a:srgbClr val="FFFFE5"/>
                        </a:solidFill>
                        <a:ln w="6350">
                          <a:solidFill>
                            <a:srgbClr val="FF0000"/>
                          </a:solidFill>
                        </a:ln>
                      </wps:spPr>
                      <wps:txbx>
                        <w:txbxContent>
                          <w:p w14:paraId="3880F864" w14:textId="722536C7" w:rsidR="002D604F" w:rsidRPr="002D604F" w:rsidRDefault="002D604F" w:rsidP="002D604F">
                            <w:pPr>
                              <w:ind w:left="128" w:hangingChars="58" w:hanging="128"/>
                              <w:rPr>
                                <w:rFonts w:hint="default"/>
                                <w:color w:val="FF0000"/>
                                <w:sz w:val="22"/>
                                <w:szCs w:val="18"/>
                              </w:rPr>
                            </w:pPr>
                            <w:r w:rsidRPr="002D604F">
                              <w:rPr>
                                <w:color w:val="FF0000"/>
                                <w:sz w:val="22"/>
                                <w:szCs w:val="18"/>
                              </w:rPr>
                              <w:t>①以下の割増率は、「『参考値』として平成２年以前の公示運賃で設定されていたもの」を記載しております。</w:t>
                            </w:r>
                          </w:p>
                          <w:p w14:paraId="40698624" w14:textId="14CD704F" w:rsidR="002D604F" w:rsidRPr="002D604F" w:rsidRDefault="002D604F" w:rsidP="002D604F">
                            <w:pPr>
                              <w:ind w:left="128" w:hangingChars="58" w:hanging="128"/>
                              <w:rPr>
                                <w:rFonts w:hint="default"/>
                                <w:color w:val="FF0000"/>
                                <w:sz w:val="22"/>
                                <w:szCs w:val="18"/>
                              </w:rPr>
                            </w:pPr>
                            <w:r w:rsidRPr="002D604F">
                              <w:rPr>
                                <w:color w:val="FF0000"/>
                                <w:sz w:val="22"/>
                                <w:szCs w:val="18"/>
                              </w:rPr>
                              <w:t>②個別の割増率については、全日本トラック協会ホームページで公表されている「標準的な運賃</w:t>
                            </w:r>
                            <w:r w:rsidRPr="002D604F">
                              <w:rPr>
                                <w:rFonts w:hint="default"/>
                                <w:color w:val="FF0000"/>
                                <w:sz w:val="22"/>
                                <w:szCs w:val="18"/>
                              </w:rPr>
                              <w:t xml:space="preserve"> 計算シート」を使用し、割増率を算出して下さい</w:t>
                            </w:r>
                            <w:r w:rsidRPr="002D604F">
                              <w:rPr>
                                <w:color w:val="FF0000"/>
                                <w:sz w:val="22"/>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08570" id="テキスト ボックス 1" o:spid="_x0000_s1027" type="#_x0000_t202" style="position:absolute;margin-left:101.2pt;margin-top:-11.55pt;width:377.3pt;height: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" fillcolor="#ffffe5" strokecolor="red" strokeweight=".5pt">
                <v:textbox>
                  <w:txbxContent>
                    <w:p w14:paraId="3880F864" w14:textId="722536C7" w:rsidR="002D604F" w:rsidRPr="002D604F" w:rsidRDefault="002D604F" w:rsidP="002D604F">
                      <w:pPr>
                        <w:ind w:left="128" w:hangingChars="58" w:hanging="128"/>
                        <w:rPr>
                          <w:rFonts w:hint="default"/>
                          <w:color w:val="FF0000"/>
                          <w:sz w:val="22"/>
                          <w:szCs w:val="18"/>
                        </w:rPr>
                      </w:pPr>
                      <w:r w:rsidRPr="002D604F">
                        <w:rPr>
                          <w:color w:val="FF0000"/>
                          <w:sz w:val="22"/>
                          <w:szCs w:val="18"/>
                        </w:rPr>
                        <w:t>①以下の割増率は、「『参考値』として平成２年以前の公示運賃で設定されていたもの」を記載しております。</w:t>
                      </w:r>
                    </w:p>
                    <w:p w14:paraId="40698624" w14:textId="14CD704F" w:rsidR="002D604F" w:rsidRPr="002D604F" w:rsidRDefault="002D604F" w:rsidP="002D604F">
                      <w:pPr>
                        <w:ind w:left="128" w:hangingChars="58" w:hanging="128"/>
                        <w:rPr>
                          <w:color w:val="FF0000"/>
                          <w:sz w:val="22"/>
                          <w:szCs w:val="18"/>
                        </w:rPr>
                      </w:pPr>
                      <w:r w:rsidRPr="002D604F">
                        <w:rPr>
                          <w:color w:val="FF0000"/>
                          <w:sz w:val="22"/>
                          <w:szCs w:val="18"/>
                        </w:rPr>
                        <w:t>②</w:t>
                      </w:r>
                      <w:r w:rsidRPr="002D604F">
                        <w:rPr>
                          <w:color w:val="FF0000"/>
                          <w:sz w:val="22"/>
                          <w:szCs w:val="18"/>
                        </w:rPr>
                        <w:t>個別の割増率については、全日本トラック協会ホームページで公表されている「標準的な運賃</w:t>
                      </w:r>
                      <w:r w:rsidRPr="002D604F">
                        <w:rPr>
                          <w:rFonts w:hint="default"/>
                          <w:color w:val="FF0000"/>
                          <w:sz w:val="22"/>
                          <w:szCs w:val="18"/>
                        </w:rPr>
                        <w:t xml:space="preserve"> 計算シート」を使用し、割増率を算出して下さい</w:t>
                      </w:r>
                      <w:r w:rsidRPr="002D604F">
                        <w:rPr>
                          <w:color w:val="FF0000"/>
                          <w:sz w:val="22"/>
                          <w:szCs w:val="18"/>
                        </w:rPr>
                        <w:t>。</w:t>
                      </w:r>
                    </w:p>
                  </w:txbxContent>
                </v:textbox>
              </v:shape>
            </w:pict>
          </mc:Fallback>
        </mc:AlternateContent>
      </w:r>
      <w:r w:rsidR="00B85E56" w:rsidRPr="009E37F5">
        <w:rPr>
          <w:b/>
          <w:bCs/>
          <w:color w:val="000000" w:themeColor="text1"/>
          <w:sz w:val="28"/>
          <w:szCs w:val="21"/>
        </w:rPr>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172E4C17" w:rsidR="00B85E56" w:rsidRPr="004B703E" w:rsidRDefault="004B703E" w:rsidP="00B85E56">
            <w:pPr>
              <w:rPr>
                <w:rFonts w:hint="default"/>
                <w:color w:val="FF0000"/>
              </w:rPr>
            </w:pPr>
            <w:r>
              <w:rPr>
                <w:color w:val="FF0000"/>
              </w:rPr>
              <w:t>3</w:t>
            </w:r>
            <w:r w:rsidR="00B85E56" w:rsidRPr="00B85E56">
              <w:rPr>
                <w:color w:val="000000" w:themeColor="text1"/>
              </w:rPr>
              <w:t>割以上の臨時の約束による。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2AF723F4" w:rsidR="00B85E56" w:rsidRPr="00B85E56" w:rsidRDefault="004B703E" w:rsidP="00B85E56">
            <w:pPr>
              <w:rPr>
                <w:rFonts w:hint="default"/>
                <w:color w:val="000000" w:themeColor="text1"/>
              </w:rPr>
            </w:pPr>
            <w:r>
              <w:rPr>
                <w:color w:val="FF0000"/>
              </w:rPr>
              <w:t>2</w:t>
            </w:r>
            <w:r w:rsidR="00B85E56" w:rsidRPr="00B85E56">
              <w:rPr>
                <w:color w:val="000000" w:themeColor="text1"/>
              </w:rPr>
              <w:t>割以上の臨時の約束による。ただし特定毒物については，</w:t>
            </w:r>
            <w:r>
              <w:rPr>
                <w:color w:val="FF0000"/>
              </w:rPr>
              <w:t>5</w:t>
            </w:r>
            <w:r w:rsidR="00B85E56" w:rsidRPr="00B85E56">
              <w:rPr>
                <w:color w:val="000000" w:themeColor="text1"/>
              </w:rPr>
              <w:t>割以上の臨時の約束による。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5596E7DB" w:rsidR="00B85E56" w:rsidRPr="00B85E56" w:rsidRDefault="004B703E" w:rsidP="00B85E56">
            <w:pPr>
              <w:rPr>
                <w:rFonts w:hint="default"/>
                <w:color w:val="000000" w:themeColor="text1"/>
              </w:rPr>
            </w:pPr>
            <w:r>
              <w:rPr>
                <w:color w:val="FF0000"/>
              </w:rPr>
              <w:t>1</w:t>
            </w:r>
            <w:r>
              <w:rPr>
                <w:rFonts w:hint="default"/>
                <w:color w:val="FF0000"/>
              </w:rPr>
              <w:t>0</w:t>
            </w:r>
            <w:r w:rsidR="00B85E56" w:rsidRPr="00B85E56">
              <w:rPr>
                <w:color w:val="000000" w:themeColor="text1"/>
              </w:rPr>
              <w:t>割以上の臨時の約束による。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39AAFB3E" w:rsidR="00B85E56" w:rsidRPr="00B85E56" w:rsidRDefault="004B703E" w:rsidP="00B85E56">
            <w:pPr>
              <w:rPr>
                <w:rFonts w:hint="default"/>
                <w:color w:val="000000" w:themeColor="text1"/>
              </w:rPr>
            </w:pPr>
            <w:r>
              <w:rPr>
                <w:color w:val="FF0000"/>
              </w:rPr>
              <w:t>2</w:t>
            </w:r>
            <w:r w:rsidR="009E37F5" w:rsidRPr="00B85E56">
              <w:rPr>
                <w:color w:val="000000" w:themeColor="text1"/>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002649D4" w:rsidR="00B85E56" w:rsidRPr="00B85E56" w:rsidRDefault="004B703E" w:rsidP="00B85E56">
            <w:pPr>
              <w:rPr>
                <w:rFonts w:hint="default"/>
                <w:color w:val="000000" w:themeColor="text1"/>
              </w:rPr>
            </w:pPr>
            <w:r>
              <w:rPr>
                <w:color w:val="FF0000"/>
              </w:rPr>
              <w:t>5</w:t>
            </w:r>
            <w:r w:rsidR="009E37F5" w:rsidRPr="00B85E56">
              <w:rPr>
                <w:color w:val="000000" w:themeColor="text1"/>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6B56B01A" w:rsidR="00B85E56" w:rsidRPr="00B85E56" w:rsidRDefault="004B703E" w:rsidP="00B85E56">
            <w:pPr>
              <w:rPr>
                <w:rFonts w:hint="default"/>
                <w:color w:val="000000" w:themeColor="text1"/>
              </w:rPr>
            </w:pPr>
            <w:r>
              <w:rPr>
                <w:color w:val="FF0000"/>
              </w:rPr>
              <w:t>4</w:t>
            </w:r>
            <w:r w:rsidR="009E37F5" w:rsidRPr="00B85E56">
              <w:rPr>
                <w:color w:val="000000" w:themeColor="text1"/>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0780E77D" w:rsidR="00B85E56" w:rsidRPr="00B85E56" w:rsidRDefault="004B703E" w:rsidP="00B85E56">
            <w:pPr>
              <w:rPr>
                <w:rFonts w:hint="default"/>
                <w:color w:val="000000" w:themeColor="text1"/>
              </w:rPr>
            </w:pPr>
            <w:r>
              <w:rPr>
                <w:color w:val="FF0000"/>
              </w:rPr>
              <w:t>5</w:t>
            </w:r>
            <w:r w:rsidR="009E37F5" w:rsidRPr="00B85E56">
              <w:rPr>
                <w:color w:val="000000" w:themeColor="text1"/>
              </w:rPr>
              <w:t>割</w:t>
            </w:r>
            <w:r w:rsidR="00B85E56" w:rsidRPr="00B85E56">
              <w:rPr>
                <w:color w:val="000000" w:themeColor="text1"/>
              </w:rPr>
              <w:t>以上の臨時の約束による。</w:t>
            </w:r>
          </w:p>
        </w:tc>
      </w:tr>
      <w:tr w:rsidR="00EE2CBB" w:rsidRPr="006076CA" w14:paraId="7987DF6F" w14:textId="77777777" w:rsidTr="00EE2CBB">
        <w:trPr>
          <w:trHeight w:val="737"/>
        </w:trPr>
        <w:tc>
          <w:tcPr>
            <w:tcW w:w="1825" w:type="dxa"/>
            <w:noWrap/>
          </w:tcPr>
          <w:p w14:paraId="05C3E334" w14:textId="77777777" w:rsidR="00EE2CBB" w:rsidRPr="00B85E56" w:rsidRDefault="00EE2CBB" w:rsidP="00410206">
            <w:pPr>
              <w:ind w:left="242" w:hanging="242"/>
              <w:rPr>
                <w:rFonts w:hint="default"/>
                <w:color w:val="000000" w:themeColor="text1"/>
              </w:rPr>
            </w:pPr>
          </w:p>
        </w:tc>
        <w:tc>
          <w:tcPr>
            <w:tcW w:w="4691" w:type="dxa"/>
          </w:tcPr>
          <w:p w14:paraId="46F00759" w14:textId="77777777" w:rsidR="00EE2CBB" w:rsidRPr="00B85E56" w:rsidRDefault="00EE2CBB" w:rsidP="00410206">
            <w:pPr>
              <w:rPr>
                <w:rFonts w:hint="default"/>
                <w:color w:val="000000" w:themeColor="text1"/>
              </w:rPr>
            </w:pPr>
          </w:p>
        </w:tc>
        <w:tc>
          <w:tcPr>
            <w:tcW w:w="2835" w:type="dxa"/>
          </w:tcPr>
          <w:p w14:paraId="0156C9C9" w14:textId="77777777" w:rsidR="00EE2CBB" w:rsidRPr="006076CA" w:rsidRDefault="00EE2CBB" w:rsidP="00410206">
            <w:pPr>
              <w:rPr>
                <w:rFonts w:hint="default"/>
                <w:color w:val="000000" w:themeColor="text1"/>
                <w:u w:val="single"/>
                <w:shd w:val="pct15" w:color="auto" w:fill="FFFFFF"/>
              </w:rPr>
            </w:pPr>
          </w:p>
        </w:tc>
      </w:tr>
      <w:tr w:rsidR="00EE2CBB" w:rsidRPr="00FD1A84" w14:paraId="2C47169B" w14:textId="77777777" w:rsidTr="00EE2CBB">
        <w:trPr>
          <w:trHeight w:val="737"/>
        </w:trPr>
        <w:tc>
          <w:tcPr>
            <w:tcW w:w="1825" w:type="dxa"/>
            <w:noWrap/>
          </w:tcPr>
          <w:p w14:paraId="6C93A719" w14:textId="77777777" w:rsidR="00EE2CBB" w:rsidRPr="00B85E56" w:rsidRDefault="00EE2CBB" w:rsidP="00410206">
            <w:pPr>
              <w:ind w:left="242" w:hanging="242"/>
              <w:rPr>
                <w:rFonts w:hint="default"/>
                <w:color w:val="000000" w:themeColor="text1"/>
              </w:rPr>
            </w:pPr>
          </w:p>
        </w:tc>
        <w:tc>
          <w:tcPr>
            <w:tcW w:w="4691" w:type="dxa"/>
          </w:tcPr>
          <w:p w14:paraId="777E6689" w14:textId="77777777" w:rsidR="00EE2CBB" w:rsidRPr="00B85E56" w:rsidRDefault="00EE2CBB" w:rsidP="00410206">
            <w:pPr>
              <w:rPr>
                <w:rFonts w:hint="default"/>
                <w:color w:val="000000" w:themeColor="text1"/>
              </w:rPr>
            </w:pPr>
          </w:p>
        </w:tc>
        <w:tc>
          <w:tcPr>
            <w:tcW w:w="2835" w:type="dxa"/>
          </w:tcPr>
          <w:p w14:paraId="47308ABC" w14:textId="77777777" w:rsidR="00EE2CBB" w:rsidRPr="00FD1A84" w:rsidRDefault="00EE2CBB" w:rsidP="00410206">
            <w:pPr>
              <w:rPr>
                <w:rFonts w:hint="default"/>
                <w:color w:val="000000" w:themeColor="text1"/>
                <w:u w:val="single"/>
                <w:shd w:val="pct15" w:color="auto" w:fill="FFFFFF"/>
              </w:rPr>
            </w:pPr>
          </w:p>
        </w:tc>
      </w:tr>
      <w:tr w:rsidR="00EE2CBB" w:rsidRPr="00FD1A84" w14:paraId="366D4C14" w14:textId="77777777" w:rsidTr="00EE2CBB">
        <w:trPr>
          <w:trHeight w:val="737"/>
        </w:trPr>
        <w:tc>
          <w:tcPr>
            <w:tcW w:w="1825" w:type="dxa"/>
            <w:noWrap/>
          </w:tcPr>
          <w:p w14:paraId="3E3AF6A6" w14:textId="77777777" w:rsidR="00EE2CBB" w:rsidRPr="00B85E56" w:rsidRDefault="00EE2CBB" w:rsidP="00410206">
            <w:pPr>
              <w:ind w:left="242" w:hanging="242"/>
              <w:rPr>
                <w:rFonts w:hint="default"/>
                <w:color w:val="000000" w:themeColor="text1"/>
              </w:rPr>
            </w:pPr>
          </w:p>
        </w:tc>
        <w:tc>
          <w:tcPr>
            <w:tcW w:w="4691" w:type="dxa"/>
          </w:tcPr>
          <w:p w14:paraId="77151CF0" w14:textId="77777777" w:rsidR="00EE2CBB" w:rsidRPr="00B85E56" w:rsidRDefault="00EE2CBB" w:rsidP="00410206">
            <w:pPr>
              <w:rPr>
                <w:rFonts w:hint="default"/>
                <w:color w:val="000000" w:themeColor="text1"/>
              </w:rPr>
            </w:pPr>
          </w:p>
        </w:tc>
        <w:tc>
          <w:tcPr>
            <w:tcW w:w="2835" w:type="dxa"/>
          </w:tcPr>
          <w:p w14:paraId="00040CD7" w14:textId="77777777" w:rsidR="00EE2CBB" w:rsidRPr="00FD1A84" w:rsidRDefault="00EE2CBB" w:rsidP="00410206">
            <w:pPr>
              <w:rPr>
                <w:rFonts w:hint="default"/>
                <w:color w:val="000000" w:themeColor="text1"/>
                <w:u w:val="single"/>
                <w:shd w:val="pct15" w:color="auto" w:fill="FFFFFF"/>
              </w:rPr>
            </w:pP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EE2CBB">
        <w:tc>
          <w:tcPr>
            <w:tcW w:w="6521" w:type="dxa"/>
          </w:tcPr>
          <w:p w14:paraId="4AFF8B3F" w14:textId="0882E192" w:rsidR="009E37F5" w:rsidRDefault="009E37F5">
            <w:pPr>
              <w:rPr>
                <w:rFonts w:hint="default"/>
                <w:color w:val="000000" w:themeColor="text1"/>
              </w:rPr>
            </w:pPr>
            <w:r w:rsidRPr="00B85E56">
              <w:rPr>
                <w:color w:val="000000" w:themeColor="text1"/>
              </w:rPr>
              <w:t>１個の長さが荷台の長さにその長さの</w:t>
            </w:r>
            <w:r w:rsidR="004B703E">
              <w:rPr>
                <w:color w:val="FF0000"/>
              </w:rPr>
              <w:t>1</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46C1840A" w:rsidR="009E37F5" w:rsidRDefault="004B703E">
            <w:pPr>
              <w:rPr>
                <w:rFonts w:hint="default"/>
                <w:color w:val="000000" w:themeColor="text1"/>
              </w:rPr>
            </w:pPr>
            <w:r>
              <w:rPr>
                <w:color w:val="FF0000"/>
              </w:rPr>
              <w:t>3</w:t>
            </w:r>
            <w:r w:rsidR="009E37F5" w:rsidRPr="00B85E56">
              <w:rPr>
                <w:color w:val="000000" w:themeColor="text1"/>
              </w:rPr>
              <w:t>割以上の臨時の約束による。</w:t>
            </w:r>
          </w:p>
        </w:tc>
      </w:tr>
      <w:tr w:rsidR="00EE2CBB" w:rsidRPr="00FD1A84" w14:paraId="3D45F3EF" w14:textId="77777777" w:rsidTr="00EE2CBB">
        <w:trPr>
          <w:trHeight w:val="850"/>
        </w:trPr>
        <w:tc>
          <w:tcPr>
            <w:tcW w:w="6521" w:type="dxa"/>
          </w:tcPr>
          <w:p w14:paraId="1B13C894" w14:textId="77777777" w:rsidR="00EE2CBB" w:rsidRPr="00B85E56" w:rsidRDefault="00EE2CBB" w:rsidP="00410206">
            <w:pPr>
              <w:rPr>
                <w:rFonts w:hint="default"/>
                <w:color w:val="000000" w:themeColor="text1"/>
              </w:rPr>
            </w:pPr>
          </w:p>
        </w:tc>
        <w:tc>
          <w:tcPr>
            <w:tcW w:w="2886" w:type="dxa"/>
          </w:tcPr>
          <w:p w14:paraId="6102A377" w14:textId="77777777" w:rsidR="00EE2CBB" w:rsidRPr="00FD1A84" w:rsidRDefault="00EE2CBB" w:rsidP="00410206">
            <w:pPr>
              <w:rPr>
                <w:rFonts w:hint="default"/>
                <w:color w:val="000000" w:themeColor="text1"/>
                <w:u w:val="single"/>
                <w:shd w:val="pct15" w:color="auto" w:fill="FFFFFF"/>
              </w:rPr>
            </w:pPr>
          </w:p>
        </w:tc>
      </w:tr>
    </w:tbl>
    <w:p w14:paraId="1BAF872B" w14:textId="343686BF"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7804373B" w:rsidR="009E37F5" w:rsidRDefault="004B703E" w:rsidP="00B85E56">
            <w:pPr>
              <w:rPr>
                <w:rFonts w:hint="default"/>
                <w:color w:val="000000" w:themeColor="text1"/>
              </w:rPr>
            </w:pPr>
            <w:r>
              <w:rPr>
                <w:color w:val="FF0000"/>
              </w:rPr>
              <w:t>3</w:t>
            </w:r>
            <w:r w:rsidR="009E37F5" w:rsidRPr="00B85E56">
              <w:rPr>
                <w:color w:val="000000" w:themeColor="text1"/>
              </w:rPr>
              <w:t>割</w:t>
            </w:r>
          </w:p>
        </w:tc>
      </w:tr>
    </w:tbl>
    <w:p w14:paraId="38CD344D" w14:textId="77777777" w:rsidR="009E37F5" w:rsidRDefault="009E37F5" w:rsidP="00B85E56">
      <w:pPr>
        <w:ind w:left="242" w:hanging="242"/>
        <w:rPr>
          <w:rFonts w:hint="default"/>
          <w:color w:val="000000" w:themeColor="text1"/>
        </w:rPr>
      </w:pPr>
    </w:p>
    <w:p w14:paraId="270C1C6A" w14:textId="767670AB" w:rsidR="00B85E56" w:rsidRDefault="00B85E56" w:rsidP="00B85E56">
      <w:pPr>
        <w:ind w:left="242" w:hanging="242"/>
        <w:rPr>
          <w:rFonts w:hint="default"/>
          <w:color w:val="000000" w:themeColor="text1"/>
        </w:rPr>
      </w:pPr>
      <w:r>
        <w:rPr>
          <w:color w:val="000000" w:themeColor="text1"/>
        </w:rPr>
        <w:t>４．冬季割増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0FBD966A" w:rsidR="00B85E56" w:rsidRPr="00B85E56" w:rsidRDefault="004B703E" w:rsidP="00EB74FF">
            <w:pPr>
              <w:ind w:left="242" w:hanging="242"/>
              <w:jc w:val="center"/>
              <w:rPr>
                <w:rFonts w:hint="default"/>
                <w:color w:val="000000" w:themeColor="text1"/>
              </w:rPr>
            </w:pPr>
            <w:r>
              <w:rPr>
                <w:color w:val="FF0000"/>
              </w:rPr>
              <w:t>2</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72428595" w:rsidR="00B85E56" w:rsidRPr="00B85E56" w:rsidRDefault="004B703E" w:rsidP="00EB74FF">
            <w:pPr>
              <w:ind w:left="242" w:hanging="242"/>
              <w:jc w:val="center"/>
              <w:rPr>
                <w:rFonts w:hint="default"/>
                <w:color w:val="000000" w:themeColor="text1"/>
              </w:rPr>
            </w:pPr>
            <w:r>
              <w:rPr>
                <w:color w:val="FF0000"/>
              </w:rPr>
              <w:t>2</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DF7AECA"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w:t>
      </w:r>
      <w:r w:rsidR="0063756F">
        <w:rPr>
          <w:color w:val="000000" w:themeColor="text1"/>
        </w:rPr>
        <w:t>料</w:t>
      </w:r>
    </w:p>
    <w:tbl>
      <w:tblPr>
        <w:tblStyle w:val="ae"/>
        <w:tblW w:w="0" w:type="auto"/>
        <w:tblCellMar>
          <w:right w:w="28" w:type="dxa"/>
        </w:tblCellMar>
        <w:tblLook w:val="04A0" w:firstRow="1" w:lastRow="0" w:firstColumn="1" w:lastColumn="0" w:noHBand="0" w:noVBand="1"/>
      </w:tblPr>
      <w:tblGrid>
        <w:gridCol w:w="3539"/>
        <w:gridCol w:w="1453"/>
        <w:gridCol w:w="1453"/>
        <w:gridCol w:w="1453"/>
        <w:gridCol w:w="1453"/>
      </w:tblGrid>
      <w:tr w:rsidR="00EE2CBB" w:rsidRPr="00B85E56" w14:paraId="2DD21E1E" w14:textId="77777777" w:rsidTr="00410206">
        <w:trPr>
          <w:trHeight w:val="718"/>
        </w:trPr>
        <w:tc>
          <w:tcPr>
            <w:tcW w:w="3539" w:type="dxa"/>
            <w:tcBorders>
              <w:tl2br w:val="single" w:sz="4" w:space="0" w:color="auto"/>
            </w:tcBorders>
            <w:vAlign w:val="center"/>
            <w:hideMark/>
          </w:tcPr>
          <w:p w14:paraId="226F1383" w14:textId="77777777" w:rsidR="00EE2CBB" w:rsidRDefault="00EE2CBB" w:rsidP="00410206">
            <w:pPr>
              <w:ind w:firstLineChars="1000" w:firstLine="2413"/>
              <w:rPr>
                <w:rFonts w:hint="default"/>
                <w:color w:val="000000" w:themeColor="text1"/>
              </w:rPr>
            </w:pPr>
            <w:r>
              <w:rPr>
                <w:color w:val="000000" w:themeColor="text1"/>
              </w:rPr>
              <w:t>車種別</w:t>
            </w:r>
          </w:p>
          <w:p w14:paraId="1A4C53D2" w14:textId="77777777" w:rsidR="00EE2CBB" w:rsidRPr="00B85E56" w:rsidRDefault="00EE2CBB" w:rsidP="00410206">
            <w:pPr>
              <w:ind w:firstLineChars="100" w:firstLine="241"/>
              <w:rPr>
                <w:rFonts w:hint="default"/>
                <w:color w:val="000000" w:themeColor="text1"/>
              </w:rPr>
            </w:pPr>
            <w:r w:rsidRPr="00B85E56">
              <w:rPr>
                <w:color w:val="000000" w:themeColor="text1"/>
              </w:rPr>
              <w:t>地</w:t>
            </w:r>
            <w:r>
              <w:rPr>
                <w:color w:val="000000" w:themeColor="text1"/>
              </w:rPr>
              <w:t xml:space="preserve">　</w:t>
            </w:r>
            <w:r w:rsidRPr="00B85E56">
              <w:rPr>
                <w:color w:val="000000" w:themeColor="text1"/>
              </w:rPr>
              <w:t>域</w:t>
            </w:r>
          </w:p>
        </w:tc>
        <w:tc>
          <w:tcPr>
            <w:tcW w:w="1453" w:type="dxa"/>
            <w:vAlign w:val="center"/>
            <w:hideMark/>
          </w:tcPr>
          <w:p w14:paraId="7D386C59" w14:textId="77777777" w:rsidR="00EE2CBB" w:rsidRPr="00B85E56" w:rsidRDefault="00EE2CBB" w:rsidP="00410206">
            <w:pPr>
              <w:ind w:left="242" w:hanging="242"/>
              <w:jc w:val="center"/>
              <w:rPr>
                <w:rFonts w:hint="default"/>
                <w:color w:val="000000" w:themeColor="text1"/>
              </w:rPr>
            </w:pPr>
            <w:r w:rsidRPr="00B85E56">
              <w:rPr>
                <w:color w:val="000000" w:themeColor="text1"/>
              </w:rPr>
              <w:t>小型車</w:t>
            </w:r>
          </w:p>
        </w:tc>
        <w:tc>
          <w:tcPr>
            <w:tcW w:w="1453" w:type="dxa"/>
            <w:vAlign w:val="center"/>
            <w:hideMark/>
          </w:tcPr>
          <w:p w14:paraId="78A19EB5" w14:textId="77777777" w:rsidR="00EE2CBB" w:rsidRPr="00B85E56" w:rsidRDefault="00EE2CBB" w:rsidP="00410206">
            <w:pPr>
              <w:ind w:left="242" w:hanging="242"/>
              <w:jc w:val="center"/>
              <w:rPr>
                <w:rFonts w:hint="default"/>
                <w:color w:val="000000" w:themeColor="text1"/>
              </w:rPr>
            </w:pPr>
            <w:r w:rsidRPr="00B85E56">
              <w:rPr>
                <w:color w:val="000000" w:themeColor="text1"/>
              </w:rPr>
              <w:t>中型車</w:t>
            </w:r>
          </w:p>
        </w:tc>
        <w:tc>
          <w:tcPr>
            <w:tcW w:w="1453" w:type="dxa"/>
            <w:vAlign w:val="center"/>
            <w:hideMark/>
          </w:tcPr>
          <w:p w14:paraId="6B527E76" w14:textId="77777777" w:rsidR="00EE2CBB" w:rsidRPr="00B85E56" w:rsidRDefault="00EE2CBB" w:rsidP="00410206">
            <w:pPr>
              <w:ind w:left="242" w:hanging="242"/>
              <w:jc w:val="center"/>
              <w:rPr>
                <w:rFonts w:hint="default"/>
                <w:color w:val="000000" w:themeColor="text1"/>
              </w:rPr>
            </w:pPr>
            <w:r w:rsidRPr="00B85E56">
              <w:rPr>
                <w:color w:val="000000" w:themeColor="text1"/>
              </w:rPr>
              <w:t>大型車</w:t>
            </w:r>
          </w:p>
        </w:tc>
        <w:tc>
          <w:tcPr>
            <w:tcW w:w="1453" w:type="dxa"/>
            <w:vAlign w:val="center"/>
            <w:hideMark/>
          </w:tcPr>
          <w:p w14:paraId="56CA66AF" w14:textId="77777777" w:rsidR="00EE2CBB" w:rsidRPr="00B85E56" w:rsidRDefault="00EE2CBB" w:rsidP="00410206">
            <w:pPr>
              <w:ind w:left="242" w:hanging="242"/>
              <w:jc w:val="center"/>
              <w:rPr>
                <w:rFonts w:hint="default"/>
                <w:color w:val="000000" w:themeColor="text1"/>
              </w:rPr>
            </w:pPr>
            <w:r w:rsidRPr="00B85E56">
              <w:rPr>
                <w:color w:val="000000" w:themeColor="text1"/>
              </w:rPr>
              <w:t>トレーラー</w:t>
            </w:r>
          </w:p>
        </w:tc>
      </w:tr>
      <w:tr w:rsidR="00EE2CBB" w:rsidRPr="00B85E56" w14:paraId="7E921EE4" w14:textId="77777777" w:rsidTr="00410206">
        <w:trPr>
          <w:trHeight w:val="794"/>
        </w:trPr>
        <w:tc>
          <w:tcPr>
            <w:tcW w:w="3539" w:type="dxa"/>
            <w:vAlign w:val="center"/>
          </w:tcPr>
          <w:p w14:paraId="70DA36DE" w14:textId="77777777" w:rsidR="00EE2CBB" w:rsidRPr="00EE2CBB" w:rsidRDefault="00EE2CBB" w:rsidP="00410206">
            <w:pPr>
              <w:jc w:val="left"/>
              <w:rPr>
                <w:rFonts w:hint="default"/>
                <w:color w:val="FF0000"/>
              </w:rPr>
            </w:pPr>
            <w:r w:rsidRPr="00EE2CBB">
              <w:rPr>
                <w:color w:val="FF0000"/>
              </w:rPr>
              <w:t>東京都特別区、大阪市</w:t>
            </w:r>
          </w:p>
        </w:tc>
        <w:tc>
          <w:tcPr>
            <w:tcW w:w="1453" w:type="dxa"/>
            <w:vAlign w:val="center"/>
          </w:tcPr>
          <w:p w14:paraId="7E77D7E8" w14:textId="77777777" w:rsidR="00EE2CBB" w:rsidRPr="00B85E56" w:rsidRDefault="00EE2CBB" w:rsidP="00410206">
            <w:pPr>
              <w:ind w:left="242" w:hanging="242"/>
              <w:jc w:val="center"/>
              <w:rPr>
                <w:rFonts w:hint="default"/>
                <w:color w:val="000000" w:themeColor="text1"/>
              </w:rPr>
            </w:pPr>
            <w:r w:rsidRPr="00EE2CBB">
              <w:rPr>
                <w:color w:val="FF0000"/>
              </w:rPr>
              <w:t>935</w:t>
            </w:r>
            <w:r w:rsidRPr="00B85E56">
              <w:rPr>
                <w:color w:val="000000" w:themeColor="text1"/>
              </w:rPr>
              <w:t>円</w:t>
            </w:r>
          </w:p>
        </w:tc>
        <w:tc>
          <w:tcPr>
            <w:tcW w:w="1453" w:type="dxa"/>
            <w:vAlign w:val="center"/>
          </w:tcPr>
          <w:p w14:paraId="56A2E9D3" w14:textId="77777777" w:rsidR="00EE2CBB" w:rsidRPr="00B85E56" w:rsidRDefault="00EE2CBB" w:rsidP="00410206">
            <w:pPr>
              <w:ind w:left="242" w:hanging="242"/>
              <w:jc w:val="center"/>
              <w:rPr>
                <w:rFonts w:hint="default"/>
                <w:color w:val="000000" w:themeColor="text1"/>
              </w:rPr>
            </w:pPr>
            <w:r w:rsidRPr="00EE2CBB">
              <w:rPr>
                <w:color w:val="FF0000"/>
              </w:rPr>
              <w:t>1,185</w:t>
            </w:r>
            <w:r w:rsidRPr="00B85E56">
              <w:rPr>
                <w:color w:val="000000" w:themeColor="text1"/>
              </w:rPr>
              <w:t>円</w:t>
            </w:r>
          </w:p>
        </w:tc>
        <w:tc>
          <w:tcPr>
            <w:tcW w:w="1453" w:type="dxa"/>
            <w:vAlign w:val="center"/>
          </w:tcPr>
          <w:p w14:paraId="42F117F2" w14:textId="77777777" w:rsidR="00EE2CBB" w:rsidRPr="00B85E56" w:rsidRDefault="00EE2CBB" w:rsidP="00410206">
            <w:pPr>
              <w:ind w:left="242" w:hanging="242"/>
              <w:jc w:val="center"/>
              <w:rPr>
                <w:rFonts w:hint="default"/>
                <w:color w:val="000000" w:themeColor="text1"/>
              </w:rPr>
            </w:pPr>
            <w:r w:rsidRPr="00EE2CBB">
              <w:rPr>
                <w:color w:val="FF0000"/>
              </w:rPr>
              <w:t>1,605</w:t>
            </w:r>
            <w:r w:rsidRPr="00B85E56">
              <w:rPr>
                <w:color w:val="000000" w:themeColor="text1"/>
              </w:rPr>
              <w:t>円</w:t>
            </w:r>
          </w:p>
        </w:tc>
        <w:tc>
          <w:tcPr>
            <w:tcW w:w="1453" w:type="dxa"/>
            <w:vAlign w:val="center"/>
          </w:tcPr>
          <w:p w14:paraId="36308604" w14:textId="77777777" w:rsidR="00EE2CBB" w:rsidRPr="00B85E56" w:rsidRDefault="00EE2CBB" w:rsidP="00410206">
            <w:pPr>
              <w:ind w:left="242" w:hanging="242"/>
              <w:jc w:val="center"/>
              <w:rPr>
                <w:rFonts w:hint="default"/>
                <w:color w:val="000000" w:themeColor="text1"/>
              </w:rPr>
            </w:pPr>
            <w:r w:rsidRPr="00EE2CBB">
              <w:rPr>
                <w:color w:val="FF0000"/>
              </w:rPr>
              <w:t>2,040</w:t>
            </w:r>
            <w:r w:rsidRPr="00B85E56">
              <w:rPr>
                <w:color w:val="000000" w:themeColor="text1"/>
              </w:rPr>
              <w:t>円</w:t>
            </w:r>
          </w:p>
        </w:tc>
      </w:tr>
      <w:tr w:rsidR="00EE2CBB" w:rsidRPr="00B85E56" w14:paraId="7DC5E25D" w14:textId="77777777" w:rsidTr="00410206">
        <w:trPr>
          <w:trHeight w:val="350"/>
        </w:trPr>
        <w:tc>
          <w:tcPr>
            <w:tcW w:w="3539" w:type="dxa"/>
            <w:vMerge w:val="restart"/>
            <w:vAlign w:val="center"/>
            <w:hideMark/>
          </w:tcPr>
          <w:p w14:paraId="46B8100E" w14:textId="77777777" w:rsidR="00EE2CBB" w:rsidRPr="00EE2CBB" w:rsidRDefault="00EE2CBB" w:rsidP="00410206">
            <w:pPr>
              <w:spacing w:line="320" w:lineRule="exact"/>
              <w:jc w:val="left"/>
              <w:rPr>
                <w:rFonts w:hint="default"/>
                <w:color w:val="FF0000"/>
              </w:rPr>
            </w:pPr>
            <w:r w:rsidRPr="00EE2CBB">
              <w:rPr>
                <w:color w:val="FF0000"/>
              </w:rPr>
              <w:t>札幌市、仙台市、千葉市、横浜市、船橋市、川崎市、相模原市、浜松市、名古屋市、京都市、東大阪市、堺市、尼崎市、神戸市、岡山市、広島市、北九州市、福岡市、熊本市、鹿児島市</w:t>
            </w:r>
          </w:p>
        </w:tc>
        <w:tc>
          <w:tcPr>
            <w:tcW w:w="1453" w:type="dxa"/>
            <w:vMerge w:val="restart"/>
            <w:vAlign w:val="center"/>
            <w:hideMark/>
          </w:tcPr>
          <w:p w14:paraId="1E4CD369" w14:textId="77777777" w:rsidR="00EE2CBB" w:rsidRPr="00B85E56" w:rsidRDefault="00EE2CBB" w:rsidP="00410206">
            <w:pPr>
              <w:ind w:left="242" w:hanging="242"/>
              <w:jc w:val="center"/>
              <w:rPr>
                <w:rFonts w:hint="default"/>
                <w:color w:val="000000" w:themeColor="text1"/>
              </w:rPr>
            </w:pPr>
            <w:r w:rsidRPr="00EE2CBB">
              <w:rPr>
                <w:color w:val="FF0000"/>
              </w:rPr>
              <w:t>545</w:t>
            </w:r>
            <w:r w:rsidRPr="00B85E56">
              <w:rPr>
                <w:color w:val="000000" w:themeColor="text1"/>
              </w:rPr>
              <w:t>円</w:t>
            </w:r>
          </w:p>
        </w:tc>
        <w:tc>
          <w:tcPr>
            <w:tcW w:w="1453" w:type="dxa"/>
            <w:vMerge w:val="restart"/>
            <w:vAlign w:val="center"/>
            <w:hideMark/>
          </w:tcPr>
          <w:p w14:paraId="04573352" w14:textId="77777777" w:rsidR="00EE2CBB" w:rsidRPr="00B85E56" w:rsidRDefault="00EE2CBB" w:rsidP="00410206">
            <w:pPr>
              <w:ind w:left="242" w:hanging="242"/>
              <w:jc w:val="center"/>
              <w:rPr>
                <w:rFonts w:hint="default"/>
                <w:color w:val="000000" w:themeColor="text1"/>
              </w:rPr>
            </w:pPr>
            <w:r w:rsidRPr="00EE2CBB">
              <w:rPr>
                <w:color w:val="FF0000"/>
              </w:rPr>
              <w:t>745</w:t>
            </w:r>
            <w:r w:rsidRPr="00B85E56">
              <w:rPr>
                <w:color w:val="000000" w:themeColor="text1"/>
              </w:rPr>
              <w:t>円</w:t>
            </w:r>
          </w:p>
        </w:tc>
        <w:tc>
          <w:tcPr>
            <w:tcW w:w="1453" w:type="dxa"/>
            <w:vMerge w:val="restart"/>
            <w:vAlign w:val="center"/>
            <w:hideMark/>
          </w:tcPr>
          <w:p w14:paraId="205891E7" w14:textId="77777777" w:rsidR="00EE2CBB" w:rsidRPr="00B85E56" w:rsidRDefault="00EE2CBB" w:rsidP="00410206">
            <w:pPr>
              <w:ind w:left="242" w:hanging="242"/>
              <w:jc w:val="center"/>
              <w:rPr>
                <w:rFonts w:hint="default"/>
                <w:color w:val="000000" w:themeColor="text1"/>
              </w:rPr>
            </w:pPr>
            <w:r w:rsidRPr="00EE2CBB">
              <w:rPr>
                <w:color w:val="FF0000"/>
              </w:rPr>
              <w:t>1,040</w:t>
            </w:r>
            <w:r w:rsidRPr="00B85E56">
              <w:rPr>
                <w:color w:val="000000" w:themeColor="text1"/>
              </w:rPr>
              <w:t>円</w:t>
            </w:r>
          </w:p>
        </w:tc>
        <w:tc>
          <w:tcPr>
            <w:tcW w:w="1453" w:type="dxa"/>
            <w:vMerge w:val="restart"/>
            <w:vAlign w:val="center"/>
            <w:hideMark/>
          </w:tcPr>
          <w:p w14:paraId="00E21ED8" w14:textId="77777777" w:rsidR="00EE2CBB" w:rsidRPr="00B85E56" w:rsidRDefault="00EE2CBB" w:rsidP="00410206">
            <w:pPr>
              <w:ind w:left="242" w:hanging="242"/>
              <w:jc w:val="center"/>
              <w:rPr>
                <w:rFonts w:hint="default"/>
                <w:color w:val="000000" w:themeColor="text1"/>
              </w:rPr>
            </w:pPr>
            <w:r w:rsidRPr="00EE2CBB">
              <w:rPr>
                <w:color w:val="FF0000"/>
              </w:rPr>
              <w:t>1,355</w:t>
            </w:r>
            <w:r w:rsidRPr="00B85E56">
              <w:rPr>
                <w:color w:val="000000" w:themeColor="text1"/>
              </w:rPr>
              <w:t>円</w:t>
            </w:r>
          </w:p>
        </w:tc>
      </w:tr>
      <w:tr w:rsidR="00EE2CBB" w:rsidRPr="00B85E56" w14:paraId="7BC3212A" w14:textId="77777777" w:rsidTr="00410206">
        <w:trPr>
          <w:trHeight w:val="360"/>
        </w:trPr>
        <w:tc>
          <w:tcPr>
            <w:tcW w:w="3539" w:type="dxa"/>
            <w:vMerge/>
            <w:hideMark/>
          </w:tcPr>
          <w:p w14:paraId="2B89F5D6" w14:textId="77777777" w:rsidR="00EE2CBB" w:rsidRPr="00B85E56" w:rsidRDefault="00EE2CBB" w:rsidP="00410206">
            <w:pPr>
              <w:ind w:left="242" w:hanging="242"/>
              <w:rPr>
                <w:rFonts w:hint="default"/>
                <w:color w:val="000000" w:themeColor="text1"/>
              </w:rPr>
            </w:pPr>
          </w:p>
        </w:tc>
        <w:tc>
          <w:tcPr>
            <w:tcW w:w="1453" w:type="dxa"/>
            <w:vMerge/>
            <w:hideMark/>
          </w:tcPr>
          <w:p w14:paraId="66A8CEE8" w14:textId="77777777" w:rsidR="00EE2CBB" w:rsidRPr="00B85E56" w:rsidRDefault="00EE2CBB" w:rsidP="00410206">
            <w:pPr>
              <w:ind w:left="242" w:hanging="242"/>
              <w:rPr>
                <w:rFonts w:hint="default"/>
                <w:color w:val="000000" w:themeColor="text1"/>
              </w:rPr>
            </w:pPr>
          </w:p>
        </w:tc>
        <w:tc>
          <w:tcPr>
            <w:tcW w:w="1453" w:type="dxa"/>
            <w:vMerge/>
            <w:hideMark/>
          </w:tcPr>
          <w:p w14:paraId="75169503" w14:textId="77777777" w:rsidR="00EE2CBB" w:rsidRPr="00B85E56" w:rsidRDefault="00EE2CBB" w:rsidP="00410206">
            <w:pPr>
              <w:ind w:left="242" w:hanging="242"/>
              <w:rPr>
                <w:rFonts w:hint="default"/>
                <w:color w:val="000000" w:themeColor="text1"/>
              </w:rPr>
            </w:pPr>
          </w:p>
        </w:tc>
        <w:tc>
          <w:tcPr>
            <w:tcW w:w="1453" w:type="dxa"/>
            <w:vMerge/>
            <w:hideMark/>
          </w:tcPr>
          <w:p w14:paraId="7E5F8228" w14:textId="77777777" w:rsidR="00EE2CBB" w:rsidRPr="00B85E56" w:rsidRDefault="00EE2CBB" w:rsidP="00410206">
            <w:pPr>
              <w:ind w:left="242" w:hanging="242"/>
              <w:rPr>
                <w:rFonts w:hint="default"/>
                <w:color w:val="000000" w:themeColor="text1"/>
              </w:rPr>
            </w:pPr>
          </w:p>
        </w:tc>
        <w:tc>
          <w:tcPr>
            <w:tcW w:w="1453" w:type="dxa"/>
            <w:vMerge/>
            <w:hideMark/>
          </w:tcPr>
          <w:p w14:paraId="3111324A" w14:textId="77777777" w:rsidR="00EE2CBB" w:rsidRPr="00B85E56" w:rsidRDefault="00EE2CBB" w:rsidP="00410206">
            <w:pPr>
              <w:ind w:left="242" w:hanging="242"/>
              <w:rPr>
                <w:rFonts w:hint="default"/>
                <w:color w:val="000000" w:themeColor="text1"/>
              </w:rPr>
            </w:pP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16C433D6" w:rsidR="009E37F5" w:rsidRPr="009E37F5" w:rsidRDefault="00F67001" w:rsidP="009E37F5">
            <w:pPr>
              <w:ind w:left="242" w:hanging="242"/>
              <w:jc w:val="center"/>
              <w:rPr>
                <w:rFonts w:hint="default"/>
                <w:color w:val="000000" w:themeColor="text1"/>
              </w:rPr>
            </w:pPr>
            <w:r>
              <w:rPr>
                <w:color w:val="FF0000"/>
              </w:rPr>
              <w:t xml:space="preserve">　　　</w:t>
            </w:r>
            <w:r w:rsidR="009E37F5" w:rsidRPr="009E37F5">
              <w:rPr>
                <w:color w:val="000000" w:themeColor="text1"/>
              </w:rPr>
              <w:t>時間ごとに</w:t>
            </w:r>
          </w:p>
        </w:tc>
        <w:tc>
          <w:tcPr>
            <w:tcW w:w="3532" w:type="dxa"/>
            <w:noWrap/>
            <w:vAlign w:val="center"/>
            <w:hideMark/>
          </w:tcPr>
          <w:p w14:paraId="71A013C6" w14:textId="00054448" w:rsidR="009E37F5" w:rsidRPr="009E37F5" w:rsidRDefault="009E37F5" w:rsidP="009E37F5">
            <w:pPr>
              <w:ind w:left="242" w:hanging="242"/>
              <w:jc w:val="right"/>
              <w:rPr>
                <w:rFonts w:hint="default"/>
                <w:color w:val="000000" w:themeColor="text1"/>
              </w:rPr>
            </w:pPr>
            <w:r w:rsidRPr="00B85E56">
              <w:rPr>
                <w:color w:val="000000" w:themeColor="text1"/>
              </w:rPr>
              <w:t>円</w:t>
            </w:r>
          </w:p>
        </w:tc>
        <w:tc>
          <w:tcPr>
            <w:tcW w:w="2542" w:type="dxa"/>
            <w:noWrap/>
            <w:vAlign w:val="center"/>
            <w:hideMark/>
          </w:tcPr>
          <w:p w14:paraId="25237636" w14:textId="65191FB9" w:rsidR="009E37F5" w:rsidRPr="009E37F5" w:rsidRDefault="009E37F5" w:rsidP="009E37F5">
            <w:pPr>
              <w:ind w:left="242" w:hanging="242"/>
              <w:jc w:val="right"/>
              <w:rPr>
                <w:rFonts w:hint="default"/>
                <w:color w:val="000000" w:themeColor="text1"/>
              </w:rPr>
            </w:pP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7BFB3AA6"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7005E877" w14:textId="2DB4084E" w:rsidR="00EE2CBB" w:rsidRDefault="00EE2CBB" w:rsidP="00EB74FF">
      <w:pPr>
        <w:spacing w:line="320" w:lineRule="exact"/>
        <w:ind w:left="244" w:hanging="244"/>
        <w:jc w:val="left"/>
        <w:rPr>
          <w:rFonts w:hint="default"/>
          <w:color w:val="000000" w:themeColor="text1"/>
          <w:sz w:val="22"/>
          <w:szCs w:val="18"/>
        </w:rPr>
      </w:pPr>
    </w:p>
    <w:p w14:paraId="0C4AD8A9" w14:textId="77777777" w:rsidR="00EE2CBB" w:rsidRDefault="00EE2CBB" w:rsidP="00EE2CBB">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2E66797A" w14:textId="77777777" w:rsidR="00EE2CBB" w:rsidRPr="004C500A" w:rsidRDefault="00EE2CBB" w:rsidP="00EE2CBB">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※告示に規定される冷蔵・冷凍車両以外の特殊車両に係る割増率は、下表のとおりとします。</w:t>
      </w:r>
    </w:p>
    <w:p w14:paraId="2C4F0BFF" w14:textId="77777777" w:rsidR="00EE2CBB" w:rsidRPr="004554FD" w:rsidRDefault="00EE2CBB" w:rsidP="00EE2CBB">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EE2CBB" w14:paraId="15310931" w14:textId="77777777" w:rsidTr="00410206">
        <w:trPr>
          <w:trHeight w:val="567"/>
        </w:trPr>
        <w:tc>
          <w:tcPr>
            <w:tcW w:w="6521" w:type="dxa"/>
            <w:vAlign w:val="center"/>
          </w:tcPr>
          <w:p w14:paraId="6F8C04D5" w14:textId="77777777" w:rsidR="00EE2CBB" w:rsidRDefault="00EE2CBB" w:rsidP="00410206">
            <w:pPr>
              <w:jc w:val="center"/>
              <w:rPr>
                <w:rFonts w:hint="default"/>
                <w:color w:val="000000" w:themeColor="text1"/>
              </w:rPr>
            </w:pPr>
            <w:r>
              <w:rPr>
                <w:color w:val="000000" w:themeColor="text1"/>
              </w:rPr>
              <w:t>特　殊　車　両</w:t>
            </w:r>
          </w:p>
        </w:tc>
        <w:tc>
          <w:tcPr>
            <w:tcW w:w="2886" w:type="dxa"/>
            <w:vAlign w:val="center"/>
          </w:tcPr>
          <w:p w14:paraId="69A25F5B" w14:textId="77777777" w:rsidR="00EE2CBB" w:rsidRDefault="00EE2CBB" w:rsidP="00410206">
            <w:pPr>
              <w:jc w:val="center"/>
              <w:rPr>
                <w:rFonts w:hint="default"/>
                <w:color w:val="000000" w:themeColor="text1"/>
              </w:rPr>
            </w:pPr>
            <w:r>
              <w:rPr>
                <w:color w:val="000000" w:themeColor="text1"/>
              </w:rPr>
              <w:t>割増率</w:t>
            </w:r>
          </w:p>
        </w:tc>
      </w:tr>
      <w:tr w:rsidR="00EE2CBB" w14:paraId="5396C43C" w14:textId="77777777" w:rsidTr="00410206">
        <w:trPr>
          <w:trHeight w:val="567"/>
        </w:trPr>
        <w:tc>
          <w:tcPr>
            <w:tcW w:w="6521" w:type="dxa"/>
            <w:vAlign w:val="center"/>
          </w:tcPr>
          <w:p w14:paraId="153A5C31" w14:textId="77777777" w:rsidR="00EE2CBB" w:rsidRPr="004554FD" w:rsidRDefault="00EE2CBB" w:rsidP="00410206">
            <w:pPr>
              <w:rPr>
                <w:rFonts w:hint="default"/>
                <w:color w:val="000000" w:themeColor="text1"/>
              </w:rPr>
            </w:pPr>
            <w:r>
              <w:rPr>
                <w:color w:val="000000" w:themeColor="text1"/>
              </w:rPr>
              <w:t xml:space="preserve">　ダンプ車両</w:t>
            </w:r>
          </w:p>
        </w:tc>
        <w:tc>
          <w:tcPr>
            <w:tcW w:w="2886" w:type="dxa"/>
            <w:vAlign w:val="center"/>
          </w:tcPr>
          <w:p w14:paraId="7AEF90E6" w14:textId="485D86C6" w:rsidR="00EE2CBB" w:rsidRPr="004554FD" w:rsidRDefault="00EE2CBB" w:rsidP="00410206">
            <w:pPr>
              <w:jc w:val="center"/>
              <w:rPr>
                <w:rFonts w:hint="default"/>
                <w:color w:val="000000" w:themeColor="text1"/>
                <w:u w:val="single"/>
                <w:shd w:val="pct15" w:color="auto" w:fill="FFFFFF"/>
              </w:rPr>
            </w:pPr>
            <w:r>
              <w:rPr>
                <w:color w:val="000000" w:themeColor="text1"/>
              </w:rPr>
              <w:t xml:space="preserve">　　</w:t>
            </w:r>
            <w:r w:rsidRPr="004554FD">
              <w:rPr>
                <w:color w:val="000000" w:themeColor="text1"/>
              </w:rPr>
              <w:t>割</w:t>
            </w:r>
          </w:p>
        </w:tc>
      </w:tr>
      <w:tr w:rsidR="00EE2CBB" w14:paraId="6611F8DB" w14:textId="77777777" w:rsidTr="00410206">
        <w:trPr>
          <w:trHeight w:val="567"/>
        </w:trPr>
        <w:tc>
          <w:tcPr>
            <w:tcW w:w="6521" w:type="dxa"/>
            <w:vAlign w:val="center"/>
          </w:tcPr>
          <w:p w14:paraId="59F3153A" w14:textId="77777777" w:rsidR="00EE2CBB" w:rsidRPr="004554FD" w:rsidRDefault="00EE2CBB" w:rsidP="00410206">
            <w:pPr>
              <w:rPr>
                <w:rFonts w:hint="default"/>
                <w:color w:val="000000" w:themeColor="text1"/>
              </w:rPr>
            </w:pPr>
            <w:r>
              <w:rPr>
                <w:color w:val="000000" w:themeColor="text1"/>
              </w:rPr>
              <w:t xml:space="preserve">　タンク車両</w:t>
            </w:r>
          </w:p>
        </w:tc>
        <w:tc>
          <w:tcPr>
            <w:tcW w:w="2886" w:type="dxa"/>
            <w:vAlign w:val="center"/>
          </w:tcPr>
          <w:p w14:paraId="5D822D55" w14:textId="75068E95" w:rsidR="00EE2CBB" w:rsidRPr="004554FD" w:rsidRDefault="00EE2CBB" w:rsidP="00410206">
            <w:pPr>
              <w:jc w:val="center"/>
              <w:rPr>
                <w:rFonts w:hint="default"/>
                <w:color w:val="000000" w:themeColor="text1"/>
                <w:u w:val="single"/>
                <w:shd w:val="pct15" w:color="auto" w:fill="FFFFFF"/>
              </w:rPr>
            </w:pPr>
            <w:r>
              <w:rPr>
                <w:color w:val="000000" w:themeColor="text1"/>
              </w:rPr>
              <w:t xml:space="preserve">　　</w:t>
            </w:r>
            <w:r w:rsidRPr="004554FD">
              <w:rPr>
                <w:color w:val="000000" w:themeColor="text1"/>
              </w:rPr>
              <w:t>割</w:t>
            </w:r>
          </w:p>
        </w:tc>
      </w:tr>
      <w:tr w:rsidR="00EE2CBB" w14:paraId="1ED4E2EF" w14:textId="77777777" w:rsidTr="00410206">
        <w:trPr>
          <w:trHeight w:val="567"/>
        </w:trPr>
        <w:tc>
          <w:tcPr>
            <w:tcW w:w="6521" w:type="dxa"/>
            <w:vAlign w:val="center"/>
          </w:tcPr>
          <w:p w14:paraId="5A84E7BD" w14:textId="77777777" w:rsidR="00EE2CBB" w:rsidRPr="004554FD" w:rsidRDefault="00EE2CBB" w:rsidP="00410206">
            <w:pPr>
              <w:rPr>
                <w:rFonts w:hint="default"/>
                <w:color w:val="000000" w:themeColor="text1"/>
              </w:rPr>
            </w:pPr>
            <w:r>
              <w:rPr>
                <w:color w:val="000000" w:themeColor="text1"/>
              </w:rPr>
              <w:t xml:space="preserve">　海上コンテナ車両</w:t>
            </w:r>
          </w:p>
        </w:tc>
        <w:tc>
          <w:tcPr>
            <w:tcW w:w="2886" w:type="dxa"/>
            <w:vAlign w:val="center"/>
          </w:tcPr>
          <w:p w14:paraId="37BB1301" w14:textId="0BA5BC75" w:rsidR="00EE2CBB" w:rsidRPr="004554FD" w:rsidRDefault="00EE2CBB" w:rsidP="00410206">
            <w:pPr>
              <w:jc w:val="center"/>
              <w:rPr>
                <w:rFonts w:hint="default"/>
                <w:color w:val="000000" w:themeColor="text1"/>
                <w:u w:val="single"/>
                <w:shd w:val="pct15" w:color="auto" w:fill="FFFFFF"/>
              </w:rPr>
            </w:pPr>
            <w:r>
              <w:rPr>
                <w:color w:val="000000" w:themeColor="text1"/>
              </w:rPr>
              <w:t xml:space="preserve">　　</w:t>
            </w:r>
            <w:r w:rsidRPr="004554FD">
              <w:rPr>
                <w:color w:val="000000" w:themeColor="text1"/>
              </w:rPr>
              <w:t>割</w:t>
            </w:r>
          </w:p>
        </w:tc>
      </w:tr>
      <w:tr w:rsidR="00EE2CBB" w14:paraId="08D48410" w14:textId="77777777" w:rsidTr="00410206">
        <w:trPr>
          <w:trHeight w:val="567"/>
        </w:trPr>
        <w:tc>
          <w:tcPr>
            <w:tcW w:w="6521" w:type="dxa"/>
            <w:vAlign w:val="center"/>
          </w:tcPr>
          <w:p w14:paraId="6812AEEF" w14:textId="77777777" w:rsidR="00EE2CBB" w:rsidRPr="004554FD" w:rsidRDefault="00EE2CBB" w:rsidP="00410206">
            <w:pPr>
              <w:rPr>
                <w:rFonts w:hint="default"/>
                <w:color w:val="000000" w:themeColor="text1"/>
              </w:rPr>
            </w:pPr>
            <w:r>
              <w:rPr>
                <w:color w:val="000000" w:themeColor="text1"/>
              </w:rPr>
              <w:t xml:space="preserve">　積載型トラッククレーン車両（ユニック車両等）</w:t>
            </w:r>
          </w:p>
        </w:tc>
        <w:tc>
          <w:tcPr>
            <w:tcW w:w="2886" w:type="dxa"/>
            <w:vAlign w:val="center"/>
          </w:tcPr>
          <w:p w14:paraId="2FCDE4EF" w14:textId="3B61D57B" w:rsidR="00EE2CBB" w:rsidRPr="004554FD" w:rsidRDefault="00EE2CBB" w:rsidP="00410206">
            <w:pPr>
              <w:jc w:val="center"/>
              <w:rPr>
                <w:rFonts w:hint="default"/>
                <w:color w:val="000000" w:themeColor="text1"/>
                <w:u w:val="single"/>
                <w:shd w:val="pct15" w:color="auto" w:fill="FFFFFF"/>
              </w:rPr>
            </w:pPr>
            <w:r>
              <w:rPr>
                <w:color w:val="000000" w:themeColor="text1"/>
              </w:rPr>
              <w:t xml:space="preserve">　　</w:t>
            </w:r>
            <w:r w:rsidRPr="004554FD">
              <w:rPr>
                <w:color w:val="000000" w:themeColor="text1"/>
              </w:rPr>
              <w:t>割</w:t>
            </w:r>
          </w:p>
        </w:tc>
      </w:tr>
      <w:tr w:rsidR="00EE2CBB" w14:paraId="50DD1385" w14:textId="77777777" w:rsidTr="00410206">
        <w:trPr>
          <w:trHeight w:val="567"/>
        </w:trPr>
        <w:tc>
          <w:tcPr>
            <w:tcW w:w="6521" w:type="dxa"/>
            <w:vAlign w:val="center"/>
          </w:tcPr>
          <w:p w14:paraId="5BDB081E" w14:textId="77777777" w:rsidR="00EE2CBB" w:rsidRPr="004554FD" w:rsidRDefault="00EE2CBB" w:rsidP="00410206">
            <w:pPr>
              <w:rPr>
                <w:rFonts w:hint="default"/>
                <w:color w:val="000000" w:themeColor="text1"/>
              </w:rPr>
            </w:pPr>
            <w:r>
              <w:rPr>
                <w:color w:val="000000" w:themeColor="text1"/>
              </w:rPr>
              <w:t xml:space="preserve">　塵芥車両</w:t>
            </w:r>
          </w:p>
        </w:tc>
        <w:tc>
          <w:tcPr>
            <w:tcW w:w="2886" w:type="dxa"/>
            <w:vAlign w:val="center"/>
          </w:tcPr>
          <w:p w14:paraId="7CD34A7A" w14:textId="2E5783B0" w:rsidR="00EE2CBB" w:rsidRPr="004554FD" w:rsidRDefault="00EE2CBB" w:rsidP="00410206">
            <w:pPr>
              <w:jc w:val="center"/>
              <w:rPr>
                <w:rFonts w:hint="default"/>
                <w:color w:val="000000" w:themeColor="text1"/>
                <w:u w:val="single"/>
                <w:shd w:val="pct15" w:color="auto" w:fill="FFFFFF"/>
              </w:rPr>
            </w:pPr>
            <w:r>
              <w:rPr>
                <w:color w:val="000000" w:themeColor="text1"/>
              </w:rPr>
              <w:t xml:space="preserve">　　</w:t>
            </w:r>
            <w:r w:rsidRPr="004554FD">
              <w:rPr>
                <w:color w:val="000000" w:themeColor="text1"/>
              </w:rPr>
              <w:t>割</w:t>
            </w:r>
          </w:p>
        </w:tc>
      </w:tr>
      <w:tr w:rsidR="00EE2CBB" w14:paraId="13A591F9" w14:textId="77777777" w:rsidTr="00410206">
        <w:trPr>
          <w:trHeight w:val="567"/>
        </w:trPr>
        <w:tc>
          <w:tcPr>
            <w:tcW w:w="6521" w:type="dxa"/>
            <w:vAlign w:val="center"/>
          </w:tcPr>
          <w:p w14:paraId="4C42B00E" w14:textId="77777777" w:rsidR="00EE2CBB" w:rsidRPr="004554FD" w:rsidRDefault="00EE2CBB" w:rsidP="00410206">
            <w:pPr>
              <w:rPr>
                <w:rFonts w:hint="default"/>
                <w:color w:val="000000" w:themeColor="text1"/>
              </w:rPr>
            </w:pPr>
          </w:p>
        </w:tc>
        <w:tc>
          <w:tcPr>
            <w:tcW w:w="2886" w:type="dxa"/>
            <w:vAlign w:val="center"/>
          </w:tcPr>
          <w:p w14:paraId="3568E1A7" w14:textId="77777777" w:rsidR="00EE2CBB" w:rsidRPr="004554FD" w:rsidRDefault="00EE2CBB" w:rsidP="00410206">
            <w:pPr>
              <w:jc w:val="center"/>
              <w:rPr>
                <w:rFonts w:hint="default"/>
                <w:color w:val="000000" w:themeColor="text1"/>
                <w:u w:val="single"/>
                <w:shd w:val="pct15" w:color="auto" w:fill="FFFFFF"/>
              </w:rPr>
            </w:pPr>
          </w:p>
        </w:tc>
      </w:tr>
      <w:tr w:rsidR="00EE2CBB" w14:paraId="09B49FEB" w14:textId="77777777" w:rsidTr="00410206">
        <w:trPr>
          <w:trHeight w:val="567"/>
        </w:trPr>
        <w:tc>
          <w:tcPr>
            <w:tcW w:w="6521" w:type="dxa"/>
            <w:vAlign w:val="center"/>
          </w:tcPr>
          <w:p w14:paraId="51DDA9D0" w14:textId="77777777" w:rsidR="00EE2CBB" w:rsidRPr="004554FD" w:rsidRDefault="00EE2CBB" w:rsidP="00410206">
            <w:pPr>
              <w:rPr>
                <w:rFonts w:hint="default"/>
                <w:color w:val="000000" w:themeColor="text1"/>
              </w:rPr>
            </w:pPr>
          </w:p>
        </w:tc>
        <w:tc>
          <w:tcPr>
            <w:tcW w:w="2886" w:type="dxa"/>
            <w:vAlign w:val="center"/>
          </w:tcPr>
          <w:p w14:paraId="3FC87EC8" w14:textId="77777777" w:rsidR="00EE2CBB" w:rsidRPr="004554FD" w:rsidRDefault="00EE2CBB" w:rsidP="00410206">
            <w:pPr>
              <w:jc w:val="center"/>
              <w:rPr>
                <w:rFonts w:hint="default"/>
                <w:color w:val="000000" w:themeColor="text1"/>
                <w:u w:val="single"/>
                <w:shd w:val="pct15" w:color="auto" w:fill="FFFFFF"/>
              </w:rPr>
            </w:pPr>
          </w:p>
        </w:tc>
      </w:tr>
      <w:tr w:rsidR="00EE2CBB" w14:paraId="09077228" w14:textId="77777777" w:rsidTr="00410206">
        <w:trPr>
          <w:trHeight w:val="567"/>
        </w:trPr>
        <w:tc>
          <w:tcPr>
            <w:tcW w:w="6521" w:type="dxa"/>
            <w:vAlign w:val="center"/>
          </w:tcPr>
          <w:p w14:paraId="7167A501" w14:textId="77777777" w:rsidR="00EE2CBB" w:rsidRPr="004554FD" w:rsidRDefault="00EE2CBB" w:rsidP="00410206">
            <w:pPr>
              <w:rPr>
                <w:rFonts w:hint="default"/>
                <w:color w:val="000000" w:themeColor="text1"/>
              </w:rPr>
            </w:pPr>
          </w:p>
        </w:tc>
        <w:tc>
          <w:tcPr>
            <w:tcW w:w="2886" w:type="dxa"/>
            <w:vAlign w:val="center"/>
          </w:tcPr>
          <w:p w14:paraId="3031FEC4" w14:textId="77777777" w:rsidR="00EE2CBB" w:rsidRPr="004554FD" w:rsidRDefault="00EE2CBB" w:rsidP="00410206">
            <w:pPr>
              <w:jc w:val="center"/>
              <w:rPr>
                <w:rFonts w:hint="default"/>
                <w:color w:val="000000" w:themeColor="text1"/>
                <w:u w:val="single"/>
                <w:shd w:val="pct15" w:color="auto" w:fill="FFFFFF"/>
              </w:rPr>
            </w:pPr>
          </w:p>
        </w:tc>
      </w:tr>
    </w:tbl>
    <w:p w14:paraId="7DB330E9" w14:textId="77777777" w:rsidR="00EE2CBB" w:rsidRPr="009E37F5" w:rsidRDefault="00EE2CBB" w:rsidP="00EE2CBB">
      <w:pPr>
        <w:widowControl/>
        <w:overflowPunct/>
        <w:jc w:val="left"/>
        <w:textAlignment w:val="auto"/>
        <w:rPr>
          <w:rFonts w:hint="default"/>
          <w:b/>
          <w:bCs/>
          <w:color w:val="000000" w:themeColor="text1"/>
          <w:sz w:val="28"/>
          <w:szCs w:val="21"/>
        </w:rPr>
      </w:pPr>
    </w:p>
    <w:p w14:paraId="5E684651" w14:textId="77777777" w:rsidR="00EE2CBB" w:rsidRPr="00EB74FF" w:rsidRDefault="00EE2CBB" w:rsidP="00EE2CBB">
      <w:pPr>
        <w:spacing w:line="320" w:lineRule="exact"/>
        <w:ind w:left="244" w:hanging="244"/>
        <w:jc w:val="left"/>
        <w:rPr>
          <w:rFonts w:hint="default"/>
          <w:color w:val="000000" w:themeColor="text1"/>
          <w:sz w:val="22"/>
          <w:szCs w:val="18"/>
        </w:rPr>
      </w:pPr>
    </w:p>
    <w:p w14:paraId="6EAF618A" w14:textId="77777777" w:rsidR="00EE2CBB" w:rsidRPr="00EB74FF" w:rsidRDefault="00EE2CBB" w:rsidP="00EB74FF">
      <w:pPr>
        <w:spacing w:line="320" w:lineRule="exact"/>
        <w:ind w:left="244" w:hanging="244"/>
        <w:jc w:val="left"/>
        <w:rPr>
          <w:color w:val="000000" w:themeColor="text1"/>
          <w:sz w:val="22"/>
          <w:szCs w:val="18"/>
        </w:rPr>
      </w:pPr>
    </w:p>
    <w:sectPr w:rsidR="00EE2CBB" w:rsidRPr="00EB74FF">
      <w:footerReference w:type="even" r:id="rId7"/>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25290" w14:textId="77777777" w:rsidR="003D7DBE" w:rsidRDefault="003D7DBE">
      <w:pPr>
        <w:spacing w:before="327"/>
        <w:rPr>
          <w:rFonts w:hint="default"/>
        </w:rPr>
      </w:pPr>
      <w:r>
        <w:continuationSeparator/>
      </w:r>
    </w:p>
  </w:endnote>
  <w:endnote w:type="continuationSeparator" w:id="0">
    <w:p w14:paraId="2E7DB828" w14:textId="77777777" w:rsidR="003D7DBE" w:rsidRDefault="003D7DB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7A489" w14:textId="77777777" w:rsidR="003D7DBE" w:rsidRDefault="003D7DBE">
      <w:pPr>
        <w:spacing w:before="327"/>
        <w:rPr>
          <w:rFonts w:hint="default"/>
        </w:rPr>
      </w:pPr>
      <w:r>
        <w:continuationSeparator/>
      </w:r>
    </w:p>
  </w:footnote>
  <w:footnote w:type="continuationSeparator" w:id="0">
    <w:p w14:paraId="4DA340CB" w14:textId="77777777" w:rsidR="003D7DBE" w:rsidRDefault="003D7DB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166AA"/>
    <w:rsid w:val="000228B8"/>
    <w:rsid w:val="000758BE"/>
    <w:rsid w:val="000A02F8"/>
    <w:rsid w:val="001142BF"/>
    <w:rsid w:val="00153EAB"/>
    <w:rsid w:val="0017022C"/>
    <w:rsid w:val="00195283"/>
    <w:rsid w:val="001F76AA"/>
    <w:rsid w:val="002374AB"/>
    <w:rsid w:val="002406CE"/>
    <w:rsid w:val="0025126C"/>
    <w:rsid w:val="002A0A66"/>
    <w:rsid w:val="002D604F"/>
    <w:rsid w:val="002F4E53"/>
    <w:rsid w:val="00362BE3"/>
    <w:rsid w:val="00380A06"/>
    <w:rsid w:val="00395AF9"/>
    <w:rsid w:val="003D7DBE"/>
    <w:rsid w:val="004355BA"/>
    <w:rsid w:val="00470821"/>
    <w:rsid w:val="004B703E"/>
    <w:rsid w:val="004F6B83"/>
    <w:rsid w:val="005133B5"/>
    <w:rsid w:val="0053123D"/>
    <w:rsid w:val="005E119F"/>
    <w:rsid w:val="0063756F"/>
    <w:rsid w:val="00667204"/>
    <w:rsid w:val="006730F7"/>
    <w:rsid w:val="006F794F"/>
    <w:rsid w:val="00724E99"/>
    <w:rsid w:val="00754480"/>
    <w:rsid w:val="007A6C1B"/>
    <w:rsid w:val="007E5DB8"/>
    <w:rsid w:val="007F7AC0"/>
    <w:rsid w:val="0083171A"/>
    <w:rsid w:val="00861290"/>
    <w:rsid w:val="00874BB8"/>
    <w:rsid w:val="0087606E"/>
    <w:rsid w:val="008E5E18"/>
    <w:rsid w:val="009153CC"/>
    <w:rsid w:val="009B0FA8"/>
    <w:rsid w:val="009E37F5"/>
    <w:rsid w:val="00A43699"/>
    <w:rsid w:val="00B40AF5"/>
    <w:rsid w:val="00B4131A"/>
    <w:rsid w:val="00B85E56"/>
    <w:rsid w:val="00B8783C"/>
    <w:rsid w:val="00C04598"/>
    <w:rsid w:val="00C34357"/>
    <w:rsid w:val="00CF2561"/>
    <w:rsid w:val="00D05307"/>
    <w:rsid w:val="00D614A6"/>
    <w:rsid w:val="00D717C0"/>
    <w:rsid w:val="00D72695"/>
    <w:rsid w:val="00DC67FF"/>
    <w:rsid w:val="00E6105B"/>
    <w:rsid w:val="00E8787A"/>
    <w:rsid w:val="00EB74FF"/>
    <w:rsid w:val="00EE2CBB"/>
    <w:rsid w:val="00EE71FC"/>
    <w:rsid w:val="00F67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278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2020-09-04T01:28:00Z</dcterms:created>
  <dcterms:modified xsi:type="dcterms:W3CDTF">2021-04-15T23:17:00Z</dcterms:modified>
</cp:coreProperties>
</file>